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336"/>
        <w:gridCol w:w="8135"/>
      </w:tblGrid>
      <w:tr w:rsidR="00991274" w:rsidTr="00F42432">
        <w:tc>
          <w:tcPr>
            <w:tcW w:w="1100" w:type="dxa"/>
          </w:tcPr>
          <w:p w:rsidR="00991274" w:rsidRPr="00991274" w:rsidRDefault="00991274" w:rsidP="00991274">
            <w:bookmarkStart w:id="0" w:name="_GoBack"/>
            <w:bookmarkEnd w:id="0"/>
            <w:r>
              <w:t>АЗУ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Pr="00991274" w:rsidRDefault="00991274" w:rsidP="00991274">
            <w:r>
              <w:t>Автоматизированное Загрузочное Устройство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proofErr w:type="spellStart"/>
            <w:r>
              <w:t>АНп</w:t>
            </w:r>
            <w:proofErr w:type="spellEnd"/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991274">
            <w:r>
              <w:t>Автоматизированный Накопитель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АСК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991274">
            <w:r>
              <w:t>Автоматизированный Склад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АТО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Автоматизированное Технологическое Оборудование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proofErr w:type="spellStart"/>
            <w:r>
              <w:t>АТОп</w:t>
            </w:r>
            <w:proofErr w:type="spellEnd"/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Автоматизированная Технологическая Операция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proofErr w:type="spellStart"/>
            <w:r>
              <w:t>АТрОп</w:t>
            </w:r>
            <w:proofErr w:type="spellEnd"/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Автоматизированная Транспортная Операция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БР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Блок Регистров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ГАСК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Гибкий Автоматизированный Сборочный Комплекс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ГОП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,год/операция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ГПЗ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Гибкий Производственный Завод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ГПМ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4A1377">
            <w:r>
              <w:t>Гибкий Производственный Модуль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К</w:t>
            </w:r>
            <w:r w:rsidRPr="00991274">
              <w:rPr>
                <w:rFonts w:cs="Times New Roman"/>
                <w:vertAlign w:val="subscript"/>
              </w:rPr>
              <w:t>∑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F42432">
            <w:r>
              <w:t>Переменные затраты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КОП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F42432">
            <w:r>
              <w:t xml:space="preserve">Концентрация </w:t>
            </w:r>
            <w:proofErr w:type="gramStart"/>
            <w:r>
              <w:t>Однотипных</w:t>
            </w:r>
            <w:proofErr w:type="gramEnd"/>
            <w:r>
              <w:t xml:space="preserve"> Операции 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КРП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F42432">
            <w:r>
              <w:t xml:space="preserve">Концентрация </w:t>
            </w:r>
            <w:proofErr w:type="gramStart"/>
            <w:r>
              <w:t>Разнотипных</w:t>
            </w:r>
            <w:proofErr w:type="gramEnd"/>
            <w:r>
              <w:t xml:space="preserve"> Операции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ЛСУ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F42432">
            <w:r>
              <w:t>Локальная Система Управления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r>
              <w:t>ПП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F42432">
            <w:r>
              <w:t>Печатная Плата</w:t>
            </w:r>
          </w:p>
        </w:tc>
      </w:tr>
      <w:tr w:rsidR="00991274" w:rsidTr="00F42432">
        <w:tc>
          <w:tcPr>
            <w:tcW w:w="1100" w:type="dxa"/>
          </w:tcPr>
          <w:p w:rsidR="00991274" w:rsidRDefault="00991274" w:rsidP="00991274">
            <w:proofErr w:type="gramStart"/>
            <w:r>
              <w:t>ПР</w:t>
            </w:r>
            <w:proofErr w:type="gramEnd"/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F42432">
            <w:r>
              <w:t>Промышленный Робот</w:t>
            </w:r>
          </w:p>
        </w:tc>
      </w:tr>
      <w:tr w:rsidR="00991274" w:rsidTr="00F42432">
        <w:tc>
          <w:tcPr>
            <w:tcW w:w="1100" w:type="dxa"/>
          </w:tcPr>
          <w:p w:rsidR="00991274" w:rsidRDefault="00F42432" w:rsidP="00991274">
            <w:r>
              <w:t>РК</w:t>
            </w:r>
          </w:p>
        </w:tc>
        <w:tc>
          <w:tcPr>
            <w:tcW w:w="336" w:type="dxa"/>
          </w:tcPr>
          <w:p w:rsidR="00991274" w:rsidRDefault="00991274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991274" w:rsidRDefault="00F42432">
            <w:r>
              <w:t>Роботизированный Комплекс (РК</w:t>
            </w:r>
            <w:proofErr w:type="gramStart"/>
            <w:r>
              <w:t>1</w:t>
            </w:r>
            <w:proofErr w:type="gramEnd"/>
            <w:r>
              <w:rPr>
                <w:lang w:val="en-US"/>
              </w:rPr>
              <w:t>&lt;</w:t>
            </w:r>
            <w:r>
              <w:t>РК2)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С</w:t>
            </w:r>
            <w:r w:rsidRPr="00991274">
              <w:rPr>
                <w:rFonts w:cs="Times New Roman"/>
                <w:vertAlign w:val="subscript"/>
              </w:rPr>
              <w:t>∑</w:t>
            </w:r>
          </w:p>
        </w:tc>
        <w:tc>
          <w:tcPr>
            <w:tcW w:w="336" w:type="dxa"/>
          </w:tcPr>
          <w:p w:rsidR="00F42432" w:rsidRDefault="00F42432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Постоянные затраты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СГ</w:t>
            </w:r>
          </w:p>
        </w:tc>
        <w:tc>
          <w:tcPr>
            <w:tcW w:w="336" w:type="dxa"/>
          </w:tcPr>
          <w:p w:rsidR="00F42432" w:rsidRPr="00991274" w:rsidRDefault="00F42432" w:rsidP="00991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Сборочная Головка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СМО</w:t>
            </w:r>
          </w:p>
        </w:tc>
        <w:tc>
          <w:tcPr>
            <w:tcW w:w="336" w:type="dxa"/>
          </w:tcPr>
          <w:p w:rsidR="00F42432" w:rsidRDefault="00F42432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Система Массового Обслуживания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СТО</w:t>
            </w:r>
          </w:p>
        </w:tc>
        <w:tc>
          <w:tcPr>
            <w:tcW w:w="336" w:type="dxa"/>
          </w:tcPr>
          <w:p w:rsidR="00F42432" w:rsidRDefault="00F42432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Специализированное Технологическое Оборудование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УЗВ</w:t>
            </w:r>
          </w:p>
        </w:tc>
        <w:tc>
          <w:tcPr>
            <w:tcW w:w="336" w:type="dxa"/>
          </w:tcPr>
          <w:p w:rsidR="00F42432" w:rsidRDefault="00F42432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Установка Загрузки/Выгрузки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УТП</w:t>
            </w:r>
          </w:p>
        </w:tc>
        <w:tc>
          <w:tcPr>
            <w:tcW w:w="336" w:type="dxa"/>
          </w:tcPr>
          <w:p w:rsidR="00F42432" w:rsidRDefault="00F42432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Управляющие Технологические Процессы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УФП</w:t>
            </w:r>
          </w:p>
        </w:tc>
        <w:tc>
          <w:tcPr>
            <w:tcW w:w="336" w:type="dxa"/>
          </w:tcPr>
          <w:p w:rsidR="00F42432" w:rsidRDefault="00F42432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Устройство Фиксации Плат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proofErr w:type="gramStart"/>
            <w:r>
              <w:t>ЭК</w:t>
            </w:r>
            <w:proofErr w:type="gramEnd"/>
          </w:p>
        </w:tc>
        <w:tc>
          <w:tcPr>
            <w:tcW w:w="336" w:type="dxa"/>
          </w:tcPr>
          <w:p w:rsidR="00F42432" w:rsidRPr="00991274" w:rsidRDefault="00F42432" w:rsidP="00991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Электронный компонент</w:t>
            </w:r>
          </w:p>
        </w:tc>
      </w:tr>
      <w:tr w:rsidR="00F42432" w:rsidTr="00F42432">
        <w:tc>
          <w:tcPr>
            <w:tcW w:w="1100" w:type="dxa"/>
          </w:tcPr>
          <w:p w:rsidR="00F42432" w:rsidRDefault="00F42432" w:rsidP="009A4A1E">
            <w:r>
              <w:t>ЭЯ</w:t>
            </w:r>
          </w:p>
        </w:tc>
        <w:tc>
          <w:tcPr>
            <w:tcW w:w="336" w:type="dxa"/>
          </w:tcPr>
          <w:p w:rsidR="00F42432" w:rsidRDefault="00F42432" w:rsidP="00991274">
            <w:pPr>
              <w:jc w:val="center"/>
            </w:pPr>
            <w:r>
              <w:rPr>
                <w:lang w:val="en-US"/>
              </w:rPr>
              <w:t>–</w:t>
            </w:r>
          </w:p>
        </w:tc>
        <w:tc>
          <w:tcPr>
            <w:tcW w:w="8135" w:type="dxa"/>
          </w:tcPr>
          <w:p w:rsidR="00F42432" w:rsidRDefault="00F42432">
            <w:r>
              <w:t>Электронная ячейка</w:t>
            </w:r>
          </w:p>
        </w:tc>
      </w:tr>
    </w:tbl>
    <w:p w:rsidR="004C6AE3" w:rsidRDefault="004C6AE3"/>
    <w:sectPr w:rsidR="004C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4"/>
    <w:rsid w:val="0031535A"/>
    <w:rsid w:val="004A1377"/>
    <w:rsid w:val="004C6AE3"/>
    <w:rsid w:val="00991274"/>
    <w:rsid w:val="009C1520"/>
    <w:rsid w:val="00F42432"/>
    <w:rsid w:val="00F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2011-12-09T14:53:00Z</dcterms:created>
  <dcterms:modified xsi:type="dcterms:W3CDTF">2011-12-09T14:53:00Z</dcterms:modified>
</cp:coreProperties>
</file>